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A1" w:rsidRDefault="000F6CA1" w:rsidP="000F6CA1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</w:rPr>
      </w:pPr>
      <w:bookmarkStart w:id="0" w:name="_GoBack"/>
      <w:bookmarkEnd w:id="0"/>
      <w:r>
        <w:rPr>
          <w:rFonts w:ascii="Arial" w:hAnsi="Arial" w:cs="Arial"/>
          <w:bCs/>
          <w:spacing w:val="-3"/>
        </w:rPr>
        <w:t xml:space="preserve">The Queensland Government is committed to growing the Queensland economy through a vibrant biofuels </w:t>
      </w:r>
      <w:r w:rsidR="00477524">
        <w:rPr>
          <w:rFonts w:ascii="Arial" w:hAnsi="Arial" w:cs="Arial"/>
          <w:bCs/>
          <w:spacing w:val="-3"/>
        </w:rPr>
        <w:t xml:space="preserve">and bio-manufacturing </w:t>
      </w:r>
      <w:r>
        <w:rPr>
          <w:rFonts w:ascii="Arial" w:hAnsi="Arial" w:cs="Arial"/>
          <w:bCs/>
          <w:spacing w:val="-3"/>
        </w:rPr>
        <w:t>industry which will support regional Queensland. One way to support the Queensland biofuels industry is a biofuels mandate.</w:t>
      </w:r>
    </w:p>
    <w:p w:rsidR="000F6CA1" w:rsidRPr="000F6CA1" w:rsidRDefault="000F6CA1" w:rsidP="000F6CA1">
      <w:pPr>
        <w:pStyle w:val="ListParagraph"/>
        <w:spacing w:before="240"/>
        <w:ind w:left="360"/>
        <w:jc w:val="both"/>
        <w:rPr>
          <w:rFonts w:ascii="Arial" w:hAnsi="Arial" w:cs="Arial"/>
          <w:bCs/>
          <w:spacing w:val="-3"/>
        </w:rPr>
      </w:pPr>
    </w:p>
    <w:p w:rsidR="000F6CA1" w:rsidRPr="00CD40C5" w:rsidRDefault="000F6CA1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</w:rPr>
      </w:pPr>
      <w:r w:rsidRPr="00CD40C5">
        <w:rPr>
          <w:rFonts w:ascii="Arial" w:hAnsi="Arial" w:cs="Arial"/>
          <w:bCs/>
          <w:spacing w:val="-3"/>
        </w:rPr>
        <w:t>In June 2015, the Government released a discussion paper on a proposed mandate for ethanol and biobased diesel. There is strong community support for biofuels and the biofuels mandate</w:t>
      </w:r>
      <w:r w:rsidR="00477524" w:rsidRPr="00CD40C5">
        <w:rPr>
          <w:rFonts w:ascii="Arial" w:hAnsi="Arial" w:cs="Arial"/>
          <w:bCs/>
          <w:spacing w:val="-3"/>
        </w:rPr>
        <w:t>. I</w:t>
      </w:r>
      <w:r w:rsidRPr="00CD40C5">
        <w:rPr>
          <w:rFonts w:ascii="Arial" w:hAnsi="Arial" w:cs="Arial"/>
          <w:bCs/>
          <w:spacing w:val="-3"/>
        </w:rPr>
        <w:t xml:space="preserve">n response </w:t>
      </w:r>
      <w:r w:rsidR="00CD40C5">
        <w:rPr>
          <w:rFonts w:ascii="Arial" w:hAnsi="Arial" w:cs="Arial"/>
          <w:bCs/>
          <w:spacing w:val="-3"/>
        </w:rPr>
        <w:t xml:space="preserve">to </w:t>
      </w:r>
      <w:r w:rsidR="00477524" w:rsidRPr="00CD40C5">
        <w:rPr>
          <w:rFonts w:ascii="Arial" w:hAnsi="Arial" w:cs="Arial"/>
          <w:bCs/>
          <w:spacing w:val="-3"/>
        </w:rPr>
        <w:t xml:space="preserve">feedback to </w:t>
      </w:r>
      <w:r w:rsidRPr="00CD40C5">
        <w:rPr>
          <w:rFonts w:ascii="Arial" w:hAnsi="Arial" w:cs="Arial"/>
          <w:bCs/>
          <w:spacing w:val="-3"/>
        </w:rPr>
        <w:t>the</w:t>
      </w:r>
      <w:r w:rsidR="00477524" w:rsidRPr="00CD40C5">
        <w:rPr>
          <w:rFonts w:ascii="Arial" w:hAnsi="Arial" w:cs="Arial"/>
          <w:bCs/>
          <w:spacing w:val="-3"/>
        </w:rPr>
        <w:t xml:space="preserve"> discussion paper, several changes were required to the Liquid Fuel Supply (Ethanol and Other Biofuels Mandate) Amendment Bill 2015 (the Bill).</w:t>
      </w:r>
    </w:p>
    <w:p w:rsidR="000D05F4" w:rsidRDefault="00BE797D" w:rsidP="006440C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BE797D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Bill </w:t>
      </w:r>
      <w:r w:rsidR="006440C2">
        <w:rPr>
          <w:rFonts w:ascii="Arial" w:hAnsi="Arial" w:cs="Arial"/>
          <w:bCs/>
          <w:spacing w:val="-3"/>
          <w:sz w:val="22"/>
          <w:szCs w:val="22"/>
        </w:rPr>
        <w:t>will</w:t>
      </w:r>
      <w:r w:rsidR="006440C2" w:rsidRPr="006440C2">
        <w:rPr>
          <w:rFonts w:ascii="Arial" w:hAnsi="Arial" w:cs="Arial"/>
          <w:bCs/>
          <w:spacing w:val="-3"/>
          <w:sz w:val="22"/>
          <w:szCs w:val="22"/>
        </w:rPr>
        <w:t xml:space="preserve"> support the development of a sustainable biofuels industry that can help Queensland transition to a clean energy economy</w:t>
      </w:r>
      <w:r w:rsidR="000D05F4">
        <w:rPr>
          <w:rFonts w:ascii="Arial" w:hAnsi="Arial" w:cs="Arial"/>
          <w:bCs/>
          <w:spacing w:val="-3"/>
          <w:sz w:val="22"/>
          <w:szCs w:val="22"/>
        </w:rPr>
        <w:t>, contribute to regional growth and job creation and promote the development of advanced</w:t>
      </w:r>
      <w:r w:rsidR="007D2AE1">
        <w:rPr>
          <w:rFonts w:ascii="Arial" w:hAnsi="Arial" w:cs="Arial"/>
          <w:bCs/>
          <w:spacing w:val="-3"/>
          <w:sz w:val="22"/>
          <w:szCs w:val="22"/>
        </w:rPr>
        <w:t xml:space="preserve"> biofuel production techniques.</w:t>
      </w:r>
    </w:p>
    <w:p w:rsidR="005F27C7" w:rsidRDefault="000D05F4" w:rsidP="00BE797D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7C7">
        <w:rPr>
          <w:rFonts w:ascii="Arial" w:hAnsi="Arial" w:cs="Arial"/>
          <w:bCs/>
          <w:spacing w:val="-3"/>
          <w:sz w:val="22"/>
          <w:szCs w:val="22"/>
        </w:rPr>
        <w:t xml:space="preserve">The Bill will </w:t>
      </w:r>
      <w:r w:rsidR="00DF562A" w:rsidRPr="005F27C7">
        <w:rPr>
          <w:rFonts w:ascii="Arial" w:hAnsi="Arial" w:cs="Arial"/>
          <w:bCs/>
          <w:spacing w:val="-3"/>
          <w:sz w:val="22"/>
          <w:szCs w:val="22"/>
        </w:rPr>
        <w:t xml:space="preserve">require a certain </w:t>
      </w:r>
      <w:r w:rsidR="00527739" w:rsidRPr="005F27C7">
        <w:rPr>
          <w:rFonts w:ascii="Arial" w:hAnsi="Arial" w:cs="Arial"/>
          <w:bCs/>
          <w:spacing w:val="-3"/>
          <w:sz w:val="22"/>
          <w:szCs w:val="22"/>
        </w:rPr>
        <w:t xml:space="preserve">volume </w:t>
      </w:r>
      <w:r w:rsidR="00DF562A" w:rsidRPr="005F27C7">
        <w:rPr>
          <w:rFonts w:ascii="Arial" w:hAnsi="Arial" w:cs="Arial"/>
          <w:bCs/>
          <w:spacing w:val="-3"/>
          <w:sz w:val="22"/>
          <w:szCs w:val="22"/>
        </w:rPr>
        <w:t>of ethanol</w:t>
      </w:r>
      <w:r w:rsidR="005F27C7" w:rsidRPr="005F27C7">
        <w:rPr>
          <w:rFonts w:ascii="Arial" w:hAnsi="Arial" w:cs="Arial"/>
          <w:bCs/>
          <w:spacing w:val="-3"/>
          <w:sz w:val="22"/>
          <w:szCs w:val="22"/>
        </w:rPr>
        <w:t xml:space="preserve"> and biobased diesel</w:t>
      </w:r>
      <w:r w:rsidR="00DF562A" w:rsidRPr="005F27C7">
        <w:rPr>
          <w:rFonts w:ascii="Arial" w:hAnsi="Arial" w:cs="Arial"/>
          <w:bCs/>
          <w:spacing w:val="-3"/>
          <w:sz w:val="22"/>
          <w:szCs w:val="22"/>
        </w:rPr>
        <w:t xml:space="preserve"> to be sold in Queensland. The </w:t>
      </w:r>
      <w:r w:rsidR="00527739" w:rsidRPr="005F27C7">
        <w:rPr>
          <w:rFonts w:ascii="Arial" w:hAnsi="Arial" w:cs="Arial"/>
          <w:bCs/>
          <w:spacing w:val="-3"/>
          <w:sz w:val="22"/>
          <w:szCs w:val="22"/>
        </w:rPr>
        <w:t>initial requirement</w:t>
      </w:r>
      <w:r w:rsidR="005F27C7">
        <w:rPr>
          <w:rFonts w:ascii="Arial" w:hAnsi="Arial" w:cs="Arial"/>
          <w:bCs/>
          <w:spacing w:val="-3"/>
          <w:sz w:val="22"/>
          <w:szCs w:val="22"/>
        </w:rPr>
        <w:t>s</w:t>
      </w:r>
      <w:r w:rsidR="00527739" w:rsidRPr="005F27C7">
        <w:rPr>
          <w:rFonts w:ascii="Arial" w:hAnsi="Arial" w:cs="Arial"/>
          <w:bCs/>
          <w:spacing w:val="-3"/>
          <w:sz w:val="22"/>
          <w:szCs w:val="22"/>
        </w:rPr>
        <w:t xml:space="preserve"> will be </w:t>
      </w:r>
      <w:r w:rsidR="005F27C7" w:rsidRPr="005F27C7">
        <w:rPr>
          <w:rFonts w:ascii="Arial" w:hAnsi="Arial" w:cs="Arial"/>
          <w:bCs/>
          <w:spacing w:val="-3"/>
          <w:sz w:val="22"/>
          <w:szCs w:val="22"/>
        </w:rPr>
        <w:t>that</w:t>
      </w:r>
      <w:r w:rsidR="005F27C7">
        <w:rPr>
          <w:rFonts w:ascii="Arial" w:hAnsi="Arial" w:cs="Arial"/>
          <w:bCs/>
          <w:spacing w:val="-3"/>
          <w:sz w:val="22"/>
          <w:szCs w:val="22"/>
        </w:rPr>
        <w:t>:</w:t>
      </w:r>
      <w:r w:rsidRPr="005F27C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5F27C7" w:rsidRDefault="005F27C7" w:rsidP="00D23C60">
      <w:pPr>
        <w:numPr>
          <w:ilvl w:val="1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Two per cent of </w:t>
      </w:r>
      <w:r w:rsidR="000D05F4" w:rsidRPr="005F27C7">
        <w:rPr>
          <w:rFonts w:ascii="Arial" w:hAnsi="Arial" w:cs="Arial"/>
          <w:bCs/>
          <w:spacing w:val="-3"/>
          <w:sz w:val="22"/>
          <w:szCs w:val="22"/>
        </w:rPr>
        <w:t xml:space="preserve">the total volume </w:t>
      </w:r>
      <w:r w:rsidRPr="005F27C7">
        <w:rPr>
          <w:rFonts w:ascii="Arial" w:hAnsi="Arial" w:cs="Arial"/>
          <w:bCs/>
          <w:spacing w:val="-3"/>
          <w:sz w:val="22"/>
          <w:szCs w:val="22"/>
        </w:rPr>
        <w:t>of regular unleaded and ethanol-</w:t>
      </w:r>
      <w:r w:rsidR="000D05F4" w:rsidRPr="005F27C7">
        <w:rPr>
          <w:rFonts w:ascii="Arial" w:hAnsi="Arial" w:cs="Arial"/>
          <w:bCs/>
          <w:spacing w:val="-3"/>
          <w:sz w:val="22"/>
          <w:szCs w:val="22"/>
        </w:rPr>
        <w:t>blended petrol sold in Queensland</w:t>
      </w:r>
      <w:r w:rsidRPr="005F27C7">
        <w:rPr>
          <w:rFonts w:ascii="Arial" w:hAnsi="Arial" w:cs="Arial"/>
          <w:bCs/>
          <w:spacing w:val="-3"/>
          <w:sz w:val="22"/>
          <w:szCs w:val="22"/>
        </w:rPr>
        <w:t xml:space="preserve"> should be ethanol</w:t>
      </w:r>
      <w:r w:rsidR="007952B5">
        <w:rPr>
          <w:rFonts w:ascii="Arial" w:hAnsi="Arial" w:cs="Arial"/>
          <w:bCs/>
          <w:spacing w:val="-3"/>
          <w:sz w:val="22"/>
          <w:szCs w:val="22"/>
        </w:rPr>
        <w:t>.</w:t>
      </w:r>
      <w:r w:rsidRPr="005F27C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5F27C7" w:rsidRDefault="005641CF" w:rsidP="00D23C60">
      <w:pPr>
        <w:numPr>
          <w:ilvl w:val="1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F27C7">
        <w:rPr>
          <w:rFonts w:ascii="Arial" w:hAnsi="Arial" w:cs="Arial"/>
          <w:bCs/>
          <w:spacing w:val="-3"/>
          <w:sz w:val="22"/>
          <w:szCs w:val="22"/>
        </w:rPr>
        <w:t xml:space="preserve">0.5 per cent </w:t>
      </w:r>
      <w:r w:rsidR="005F27C7">
        <w:rPr>
          <w:rFonts w:ascii="Arial" w:hAnsi="Arial" w:cs="Arial"/>
          <w:bCs/>
          <w:spacing w:val="-3"/>
          <w:sz w:val="22"/>
          <w:szCs w:val="22"/>
        </w:rPr>
        <w:t xml:space="preserve">of diesel sales should be </w:t>
      </w:r>
      <w:r w:rsidR="00BE797D" w:rsidRPr="005F27C7">
        <w:rPr>
          <w:rFonts w:ascii="Arial" w:hAnsi="Arial" w:cs="Arial"/>
          <w:bCs/>
          <w:spacing w:val="-3"/>
          <w:sz w:val="22"/>
          <w:szCs w:val="22"/>
        </w:rPr>
        <w:t>bio</w:t>
      </w:r>
      <w:r w:rsidR="005F27C7">
        <w:rPr>
          <w:rFonts w:ascii="Arial" w:hAnsi="Arial" w:cs="Arial"/>
          <w:bCs/>
          <w:spacing w:val="-3"/>
          <w:sz w:val="22"/>
          <w:szCs w:val="22"/>
        </w:rPr>
        <w:t xml:space="preserve">based </w:t>
      </w:r>
      <w:r w:rsidR="00BE797D" w:rsidRPr="005F27C7">
        <w:rPr>
          <w:rFonts w:ascii="Arial" w:hAnsi="Arial" w:cs="Arial"/>
          <w:bCs/>
          <w:spacing w:val="-3"/>
          <w:sz w:val="22"/>
          <w:szCs w:val="22"/>
        </w:rPr>
        <w:t>diesel.</w:t>
      </w:r>
      <w:r w:rsidR="005F27C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E797D" w:rsidRPr="005F27C7" w:rsidRDefault="005F27C7" w:rsidP="005F27C7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These percentages can be increased over time by regulation.</w:t>
      </w:r>
    </w:p>
    <w:p w:rsidR="003A7986" w:rsidRDefault="003A7986" w:rsidP="00BE797D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By making the mandate</w:t>
      </w:r>
      <w:r w:rsidR="0078204F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 percentage of the total volume of fuel sold, the Bill will give certainty to industry while maintaining customer choice at the bowser. </w:t>
      </w:r>
    </w:p>
    <w:p w:rsidR="003A7986" w:rsidRDefault="003A7986" w:rsidP="00BE797D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 also includes measures to ensure that the feedstock used to produce ethanol and biodiesel to fulfil the mandate is from sustainable sources, ensuring a balanced and sustainable approach to growth.</w:t>
      </w:r>
    </w:p>
    <w:p w:rsidR="00ED33D7" w:rsidRDefault="00ED33D7" w:rsidP="00BE797D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63350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outcomes of the consultation </w:t>
      </w:r>
      <w:r w:rsidR="00FC2062">
        <w:rPr>
          <w:rFonts w:ascii="Arial" w:hAnsi="Arial" w:cs="Arial"/>
          <w:bCs/>
          <w:spacing w:val="-3"/>
          <w:sz w:val="22"/>
          <w:szCs w:val="22"/>
        </w:rPr>
        <w:t xml:space="preserve">program </w:t>
      </w:r>
      <w:r>
        <w:rPr>
          <w:rFonts w:ascii="Arial" w:hAnsi="Arial" w:cs="Arial"/>
          <w:bCs/>
          <w:spacing w:val="-3"/>
          <w:sz w:val="22"/>
          <w:szCs w:val="22"/>
        </w:rPr>
        <w:t>on the biofuels mandate.</w:t>
      </w:r>
    </w:p>
    <w:p w:rsidR="00477524" w:rsidRPr="00ED33D7" w:rsidRDefault="00477524" w:rsidP="00BE797D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63350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release of the Consultation Report. </w:t>
      </w:r>
    </w:p>
    <w:p w:rsidR="000F4987" w:rsidRDefault="006A2524" w:rsidP="00BE797D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63350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0F4987" w:rsidRPr="00F63350">
        <w:rPr>
          <w:rFonts w:ascii="Arial" w:hAnsi="Arial" w:cs="Arial"/>
          <w:bCs/>
          <w:spacing w:val="-3"/>
          <w:sz w:val="22"/>
          <w:szCs w:val="22"/>
          <w:u w:val="single"/>
        </w:rPr>
        <w:t>approve</w:t>
      </w:r>
      <w:r w:rsidRPr="00F63350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="000F4987" w:rsidRPr="000F498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625F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introduction of </w:t>
      </w:r>
      <w:r w:rsidR="000F4987" w:rsidRPr="000F498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F4987" w:rsidRPr="00930497">
        <w:rPr>
          <w:rFonts w:ascii="Arial" w:hAnsi="Arial" w:cs="Arial"/>
          <w:bCs/>
          <w:spacing w:val="-3"/>
          <w:sz w:val="22"/>
          <w:szCs w:val="22"/>
        </w:rPr>
        <w:t>Liquid Fuel Supply (</w:t>
      </w:r>
      <w:r w:rsidR="003519A0">
        <w:rPr>
          <w:rFonts w:ascii="Arial" w:hAnsi="Arial" w:cs="Arial"/>
          <w:bCs/>
          <w:spacing w:val="-3"/>
          <w:sz w:val="22"/>
          <w:szCs w:val="22"/>
        </w:rPr>
        <w:t xml:space="preserve">Ethanol and Other </w:t>
      </w:r>
      <w:r w:rsidR="000F4987" w:rsidRPr="00930497">
        <w:rPr>
          <w:rFonts w:ascii="Arial" w:hAnsi="Arial" w:cs="Arial"/>
          <w:bCs/>
          <w:spacing w:val="-3"/>
          <w:sz w:val="22"/>
          <w:szCs w:val="22"/>
        </w:rPr>
        <w:t>Biofuel</w:t>
      </w:r>
      <w:r w:rsidR="003519A0">
        <w:rPr>
          <w:rFonts w:ascii="Arial" w:hAnsi="Arial" w:cs="Arial"/>
          <w:bCs/>
          <w:spacing w:val="-3"/>
          <w:sz w:val="22"/>
          <w:szCs w:val="22"/>
        </w:rPr>
        <w:t>s</w:t>
      </w:r>
      <w:r w:rsidR="000F4987" w:rsidRPr="00930497">
        <w:rPr>
          <w:rFonts w:ascii="Arial" w:hAnsi="Arial" w:cs="Arial"/>
          <w:bCs/>
          <w:spacing w:val="-3"/>
          <w:sz w:val="22"/>
          <w:szCs w:val="22"/>
        </w:rPr>
        <w:t xml:space="preserve"> Mandate) Amendment Bill 2015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into the Legislative Assembly.</w:t>
      </w:r>
      <w:r w:rsidR="000F4987" w:rsidRPr="000F4987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D40C5" w:rsidRDefault="00CD40C5" w:rsidP="003625F2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63350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CD40C5" w:rsidRDefault="00DC103A" w:rsidP="003625F2">
      <w:pPr>
        <w:pStyle w:val="ListParagraph"/>
        <w:numPr>
          <w:ilvl w:val="0"/>
          <w:numId w:val="5"/>
        </w:numPr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  <w:bCs/>
          <w:spacing w:val="-3"/>
        </w:rPr>
      </w:pPr>
      <w:hyperlink r:id="rId10" w:history="1">
        <w:r w:rsidR="00CD40C5" w:rsidRPr="005C2251">
          <w:rPr>
            <w:rStyle w:val="Hyperlink"/>
            <w:rFonts w:ascii="Arial" w:hAnsi="Arial" w:cs="Arial"/>
            <w:bCs/>
            <w:spacing w:val="-3"/>
          </w:rPr>
          <w:t>Liquid Fuel Supply (Ethanol and Other Biofuels Mandate) Amendment Bill 2015</w:t>
        </w:r>
      </w:hyperlink>
    </w:p>
    <w:p w:rsidR="00CD40C5" w:rsidRDefault="00DC103A" w:rsidP="003625F2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pacing w:val="-3"/>
        </w:rPr>
      </w:pPr>
      <w:hyperlink r:id="rId11" w:history="1">
        <w:r w:rsidR="003625F2" w:rsidRPr="005C2251">
          <w:rPr>
            <w:rStyle w:val="Hyperlink"/>
            <w:rFonts w:ascii="Arial" w:hAnsi="Arial" w:cs="Arial"/>
            <w:bCs/>
            <w:spacing w:val="-3"/>
          </w:rPr>
          <w:t>Explanatory Note</w:t>
        </w:r>
      </w:hyperlink>
    </w:p>
    <w:p w:rsidR="00D6589B" w:rsidRPr="00F63350" w:rsidRDefault="00DC103A" w:rsidP="003625F2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Arial" w:hAnsi="Arial" w:cs="Arial"/>
          <w:bCs/>
          <w:spacing w:val="-3"/>
        </w:rPr>
      </w:pPr>
      <w:hyperlink r:id="rId12" w:history="1">
        <w:r w:rsidR="00CD40C5" w:rsidRPr="005C2251">
          <w:rPr>
            <w:rStyle w:val="Hyperlink"/>
            <w:rFonts w:ascii="Arial" w:hAnsi="Arial" w:cs="Arial"/>
            <w:bCs/>
            <w:spacing w:val="-3"/>
          </w:rPr>
          <w:t>Consultation Report</w:t>
        </w:r>
      </w:hyperlink>
    </w:p>
    <w:sectPr w:rsidR="00D6589B" w:rsidRPr="00F63350" w:rsidSect="00F63350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B9D" w:rsidRDefault="004D6B9D" w:rsidP="00D6589B">
      <w:r>
        <w:separator/>
      </w:r>
    </w:p>
  </w:endnote>
  <w:endnote w:type="continuationSeparator" w:id="0">
    <w:p w:rsidR="004D6B9D" w:rsidRDefault="004D6B9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B9D" w:rsidRDefault="004D6B9D" w:rsidP="00D6589B">
      <w:r>
        <w:separator/>
      </w:r>
    </w:p>
  </w:footnote>
  <w:footnote w:type="continuationSeparator" w:id="0">
    <w:p w:rsidR="004D6B9D" w:rsidRDefault="004D6B9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30497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FC2062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973AAF">
      <w:rPr>
        <w:rFonts w:ascii="Arial" w:hAnsi="Arial" w:cs="Arial"/>
        <w:b/>
        <w:color w:val="auto"/>
        <w:sz w:val="22"/>
        <w:szCs w:val="22"/>
        <w:lang w:eastAsia="en-US"/>
      </w:rPr>
      <w:t>2015</w:t>
    </w:r>
  </w:p>
  <w:p w:rsidR="00973AAF" w:rsidRDefault="00973AA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73AAF">
      <w:rPr>
        <w:rFonts w:ascii="Arial" w:hAnsi="Arial" w:cs="Arial"/>
        <w:b/>
        <w:sz w:val="22"/>
        <w:szCs w:val="22"/>
        <w:u w:val="single"/>
      </w:rPr>
      <w:t>Liquid Fuel Supply (</w:t>
    </w:r>
    <w:r w:rsidR="003519A0">
      <w:rPr>
        <w:rFonts w:ascii="Arial" w:hAnsi="Arial" w:cs="Arial"/>
        <w:b/>
        <w:sz w:val="22"/>
        <w:szCs w:val="22"/>
        <w:u w:val="single"/>
      </w:rPr>
      <w:t xml:space="preserve">Ethanol and Other </w:t>
    </w:r>
    <w:r w:rsidRPr="00973AAF">
      <w:rPr>
        <w:rFonts w:ascii="Arial" w:hAnsi="Arial" w:cs="Arial"/>
        <w:b/>
        <w:sz w:val="22"/>
        <w:szCs w:val="22"/>
        <w:u w:val="single"/>
      </w:rPr>
      <w:t>Biofuel</w:t>
    </w:r>
    <w:r w:rsidR="003519A0">
      <w:rPr>
        <w:rFonts w:ascii="Arial" w:hAnsi="Arial" w:cs="Arial"/>
        <w:b/>
        <w:sz w:val="22"/>
        <w:szCs w:val="22"/>
        <w:u w:val="single"/>
      </w:rPr>
      <w:t>s</w:t>
    </w:r>
    <w:r w:rsidRPr="00973AAF">
      <w:rPr>
        <w:rFonts w:ascii="Arial" w:hAnsi="Arial" w:cs="Arial"/>
        <w:b/>
        <w:sz w:val="22"/>
        <w:szCs w:val="22"/>
        <w:u w:val="single"/>
      </w:rPr>
      <w:t xml:space="preserve"> Mandate) Amendment Bill 2015</w:t>
    </w:r>
  </w:p>
  <w:p w:rsidR="00280DCA" w:rsidRDefault="00973AAF" w:rsidP="000F498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73AAF">
      <w:rPr>
        <w:rFonts w:ascii="Arial" w:hAnsi="Arial" w:cs="Arial"/>
        <w:b/>
        <w:sz w:val="22"/>
        <w:szCs w:val="22"/>
        <w:u w:val="single"/>
      </w:rPr>
      <w:t>Minister for Main Roads, Road Safety and Ports, Minister for Energy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D38F5"/>
    <w:multiLevelType w:val="hybridMultilevel"/>
    <w:tmpl w:val="B128D9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E7B52"/>
    <w:multiLevelType w:val="multilevel"/>
    <w:tmpl w:val="76DEA4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17B32"/>
    <w:multiLevelType w:val="hybridMultilevel"/>
    <w:tmpl w:val="E89438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A02A0E"/>
    <w:multiLevelType w:val="hybridMultilevel"/>
    <w:tmpl w:val="143CBE1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0854000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65C58"/>
    <w:rsid w:val="00080F8F"/>
    <w:rsid w:val="000C186B"/>
    <w:rsid w:val="000D05F4"/>
    <w:rsid w:val="000F4987"/>
    <w:rsid w:val="000F6CA1"/>
    <w:rsid w:val="0010384C"/>
    <w:rsid w:val="00152095"/>
    <w:rsid w:val="00161CD7"/>
    <w:rsid w:val="00174117"/>
    <w:rsid w:val="00230159"/>
    <w:rsid w:val="00280DCA"/>
    <w:rsid w:val="0034156D"/>
    <w:rsid w:val="00345C7A"/>
    <w:rsid w:val="003519A0"/>
    <w:rsid w:val="003625F2"/>
    <w:rsid w:val="00376AA9"/>
    <w:rsid w:val="003A3BDD"/>
    <w:rsid w:val="003A7986"/>
    <w:rsid w:val="0043543B"/>
    <w:rsid w:val="00477524"/>
    <w:rsid w:val="004B48EF"/>
    <w:rsid w:val="004C4B1D"/>
    <w:rsid w:val="004D6B9D"/>
    <w:rsid w:val="004E1879"/>
    <w:rsid w:val="00501C66"/>
    <w:rsid w:val="00527739"/>
    <w:rsid w:val="00532909"/>
    <w:rsid w:val="00550873"/>
    <w:rsid w:val="005641CF"/>
    <w:rsid w:val="005756FA"/>
    <w:rsid w:val="005C2251"/>
    <w:rsid w:val="005F27C7"/>
    <w:rsid w:val="006440C2"/>
    <w:rsid w:val="00653C32"/>
    <w:rsid w:val="006A2524"/>
    <w:rsid w:val="0071256C"/>
    <w:rsid w:val="007265D0"/>
    <w:rsid w:val="00732E22"/>
    <w:rsid w:val="00741C20"/>
    <w:rsid w:val="0078204F"/>
    <w:rsid w:val="007952B5"/>
    <w:rsid w:val="007D2AE1"/>
    <w:rsid w:val="007F157B"/>
    <w:rsid w:val="007F44F4"/>
    <w:rsid w:val="008618FC"/>
    <w:rsid w:val="00904077"/>
    <w:rsid w:val="00930497"/>
    <w:rsid w:val="00937A4A"/>
    <w:rsid w:val="00973AAF"/>
    <w:rsid w:val="009E6DC4"/>
    <w:rsid w:val="00A97AED"/>
    <w:rsid w:val="00AA352B"/>
    <w:rsid w:val="00AD7B45"/>
    <w:rsid w:val="00B95A06"/>
    <w:rsid w:val="00BA5C80"/>
    <w:rsid w:val="00BE797D"/>
    <w:rsid w:val="00C06269"/>
    <w:rsid w:val="00C75E67"/>
    <w:rsid w:val="00CA5CAF"/>
    <w:rsid w:val="00CB1501"/>
    <w:rsid w:val="00CC7418"/>
    <w:rsid w:val="00CD40C5"/>
    <w:rsid w:val="00CD7A50"/>
    <w:rsid w:val="00CF0D8A"/>
    <w:rsid w:val="00D11FED"/>
    <w:rsid w:val="00D1502A"/>
    <w:rsid w:val="00D23C60"/>
    <w:rsid w:val="00D2509A"/>
    <w:rsid w:val="00D6589B"/>
    <w:rsid w:val="00DC103A"/>
    <w:rsid w:val="00DE6D29"/>
    <w:rsid w:val="00DF562A"/>
    <w:rsid w:val="00EA600F"/>
    <w:rsid w:val="00EA7C22"/>
    <w:rsid w:val="00ED33D7"/>
    <w:rsid w:val="00F24A8A"/>
    <w:rsid w:val="00F45B99"/>
    <w:rsid w:val="00F63350"/>
    <w:rsid w:val="00F834BD"/>
    <w:rsid w:val="00F94D48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E6D2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97AED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Repor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289AA-35D3-42B3-9CA9-7293846E1D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315</Words>
  <Characters>1729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2039</CharactersWithSpaces>
  <SharedDoc>false</SharedDoc>
  <HyperlinkBase>https://www.cabinet.qld.gov.au/documents/2015/Sep/EthanolBill/</HyperlinkBase>
  <HLinks>
    <vt:vector size="18" baseType="variant">
      <vt:variant>
        <vt:i4>2818108</vt:i4>
      </vt:variant>
      <vt:variant>
        <vt:i4>6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2015-10-23T04:32:00Z</cp:lastPrinted>
  <dcterms:created xsi:type="dcterms:W3CDTF">2017-10-25T01:35:00Z</dcterms:created>
  <dcterms:modified xsi:type="dcterms:W3CDTF">2018-03-06T01:32:00Z</dcterms:modified>
  <cp:category>Fuel,Economic_Development,Legislation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